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726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小标宋简体" w:hAnsi="方正小标宋_GBK" w:eastAsia="方正小标宋简体" w:cs="方正小标宋_GBK"/>
          <w:b w:val="0"/>
          <w:bCs w:val="0"/>
          <w:w w:val="95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w w:val="95"/>
          <w:kern w:val="0"/>
          <w:sz w:val="44"/>
          <w:szCs w:val="44"/>
          <w:shd w:val="clear" w:color="auto" w:fill="FFFFFF"/>
          <w:lang w:val="en-US" w:eastAsia="zh-CN" w:bidi="ar-SA"/>
        </w:rPr>
        <w:t>鄂州市非煤矿山行业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w w:val="95"/>
          <w:kern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w w:val="95"/>
          <w:kern w:val="0"/>
          <w:sz w:val="44"/>
          <w:szCs w:val="44"/>
          <w:shd w:val="clear" w:color="auto" w:fill="FFFFFF"/>
          <w:lang w:val="en-US" w:eastAsia="zh-CN" w:bidi="ar-SA"/>
        </w:rPr>
        <w:t>地下矿山、露天矿山、尾矿库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w w:val="95"/>
          <w:kern w:val="0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w w:val="95"/>
          <w:kern w:val="0"/>
          <w:sz w:val="44"/>
          <w:szCs w:val="44"/>
          <w:shd w:val="clear" w:color="auto" w:fill="FFFFFF"/>
        </w:rPr>
        <w:t>安全生产包保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w w:val="95"/>
          <w:kern w:val="0"/>
          <w:sz w:val="44"/>
          <w:szCs w:val="44"/>
          <w:shd w:val="clear" w:color="auto" w:fill="FFFFFF"/>
          <w:lang w:eastAsia="zh-CN"/>
        </w:rPr>
        <w:t>责任人责任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w w:val="95"/>
          <w:kern w:val="0"/>
          <w:sz w:val="44"/>
          <w:szCs w:val="44"/>
          <w:shd w:val="clear" w:color="auto" w:fill="FFFFFF"/>
        </w:rPr>
        <w:t>清单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w w:val="95"/>
          <w:kern w:val="0"/>
          <w:sz w:val="44"/>
          <w:szCs w:val="44"/>
          <w:shd w:val="clear" w:color="auto" w:fill="FFFFFF"/>
          <w:lang w:eastAsia="zh-CN"/>
        </w:rPr>
        <w:t>（指引）</w:t>
      </w:r>
    </w:p>
    <w:p w14:paraId="30FAE21F">
      <w:pPr>
        <w:pStyle w:val="2"/>
      </w:pPr>
    </w:p>
    <w:p w14:paraId="4160FC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一、市级、县级地方政府领导包保责任人职责</w:t>
      </w:r>
    </w:p>
    <w:p w14:paraId="719508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1、认真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贯彻落实习近平总书记关于安全生产重要指示批示精神及国家、省、市矿山安全生产工作安排部署，结合鄂州非煤矿山（地下、露天）、尾矿库分布特点和安全生产现状，开展安全生产巡查检查，督促属地和企业解决非煤矿山地下水害、露天矿山边坡失稳、尾矿库溃坝等现实安全隐患问题。</w:t>
      </w:r>
    </w:p>
    <w:p w14:paraId="6F8986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2、严格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履行地方政府包保责任，督促行业、监管、业务及生产经营管理部门落实监管职责。联合自然资源、生态环境等部门开展执法巡查检查，重点打击无证开采、越界开采、露天高陡边坡违规作业、尾矿库非法排尾、擅自回采尾矿等违法违规行为。</w:t>
      </w:r>
    </w:p>
    <w:p w14:paraId="1F1D3B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3、系统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掌握包保矿山、尾矿库核心信息，地下矿山重点掌握水文地质、采空区、地表塌陷区。露天矿山重点掌握边坡参数、排土场稳定性、爆破作业区域。尾矿库重点掌握坝体安全、排洪设施等。协调组织企业开展露天边坡垮塌、尾矿库漫坝实战化应急演练。</w:t>
      </w:r>
    </w:p>
    <w:p w14:paraId="144181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4、严格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防控汛期、极端天气、节假日等关键时段安全风险，加密露天边坡、排土场、尾矿库坝体巡查频次，及时关注气象预警，合理调整生产计划，坚决落实停产撤人、加固防护等措施，严防事故发生。</w:t>
      </w:r>
    </w:p>
    <w:p w14:paraId="371501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依法持续推动因资源枯竭、存在重大安全风险且整改无望的地下、露天矿山关闭、整合、退出。督促属地和企业对已闭尾矿库实施闭库治理，落实闭库后长期监管责任。</w:t>
      </w:r>
    </w:p>
    <w:p w14:paraId="511B9A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二、日常安全监管部门监管责任人职责</w:t>
      </w:r>
    </w:p>
    <w:p w14:paraId="3EBA78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依法履行非煤矿山（地下、露天）、尾矿库安全监管职责，制定年度监督检查计划，常态化开展安全巡查与专项督查。</w:t>
      </w:r>
    </w:p>
    <w:p w14:paraId="2F4013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2、强化落实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非煤矿山（地下、露天）、尾矿库安全风险监测预警系统全覆盖，重点强化地下矿山透水、露天矿山边坡位移、尾矿库浸润线、坝体变形等在线监测，实现风险动态管控。</w:t>
      </w:r>
    </w:p>
    <w:p w14:paraId="77B2AA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3、持续推动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对不具备安全生产条件的地下矿山、露天矿山、达到闭库条件的尾矿库，依法报请政府按程序实施关闭、闭库、销号。</w:t>
      </w:r>
    </w:p>
    <w:p w14:paraId="5411B3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4、严厉打击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非法生产建设行为，对地下矿山超强度，不按设计开采、露天矿山违规爆破、尾矿库违规排尾等违法违规行为，依法采取停产整顿、行刑衔接、联合惩戒措施。</w:t>
      </w:r>
    </w:p>
    <w:p w14:paraId="5F5948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5、严格落实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年度监督检查要求，建立隐患分级台账，督促企业落实隐患整改闭环管理，严格落实涉企执法检查相关规定，相关信息同步录入应急部“互联网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+执法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”系统。</w:t>
      </w:r>
    </w:p>
    <w:p w14:paraId="6B95CC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6、适时调整公示包保信息，结合安全监管和人员调整实际，及时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在局网站公告辖区矿山、尾矿库名称、企业主体、包保责任人、监管单位、安全风险等级等信息，按层级履行报告、审核、公示程序。</w:t>
      </w:r>
    </w:p>
    <w:p w14:paraId="711AEB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督促企业落实全员安全责任制、安全培训、应急演练等法定职责，重点强化地下矿山通风排水、露天矿山爆破、尾矿库应急处置专项培训。</w:t>
      </w:r>
    </w:p>
    <w:p w14:paraId="26AAA6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聚焦关键环节安全监管，地下矿山重点关注采空区治理、水害防治、通风顶板、提升运输等安全监管。露天矿山重点关注边坡稳定性、排土场防洪、爆破作业等安全管理；尾矿库重点关注排洪系统、浸润线、干滩长度、坝体防渗等安全管理。</w:t>
      </w:r>
    </w:p>
    <w:p w14:paraId="765314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三、乡镇人民政府属地监管责任人职责</w:t>
      </w:r>
    </w:p>
    <w:p w14:paraId="6B2A7F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1、严格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落实属地监管责任，对辖区地下矿山、露天矿山、尾矿库开展日常巡查，重点排查露天边坡裂缝、排土场沉降、尾矿库溢洪道堵塞、地下矿山地表塌陷隐患，督促企业整改并上报监管部门。</w:t>
      </w:r>
    </w:p>
    <w:p w14:paraId="720221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2、积极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配合上级部门开展安全检查、执法处置、事故救援、矿山关闭及尾矿库闭库治理工作。</w:t>
      </w:r>
    </w:p>
    <w:p w14:paraId="324F74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3、负责履行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对关闭、废弃矿山、闭库尾矿库的日常监管检查责任，严防地下矿山盗采盗挖、露天矿山擅自恢复开采、尾矿违规堆存、私挖乱采等行为。</w:t>
      </w:r>
    </w:p>
    <w:p w14:paraId="654760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及时传达关注汛期、极端天气预警信息，督促地下矿山落实防透水措施、露天矿山暂停高边坡作业、尾矿库加大排洪巡查检查频次，严格落实停产撤人措施和落实24小时值班值守、信息报告制度。</w:t>
      </w:r>
    </w:p>
    <w:p w14:paraId="4C4C42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四、企业主要负责人职责</w:t>
      </w:r>
    </w:p>
    <w:p w14:paraId="3D88F9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依法履行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矿山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企业法定代表人、实际控制人法定职责，严格落实安全生产第一责任人责任，对本单位安全工作负全面责任。</w:t>
      </w:r>
    </w:p>
    <w:p w14:paraId="6FEA28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2、建立健全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全员安全责任制和管理制度，配齐安全管理机构、人员及采矿、通风、机电、地质、尾矿等安全专业技术人员。</w:t>
      </w:r>
    </w:p>
    <w:p w14:paraId="2DB9DE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在矿区、尾矿库库区显著位置设立公示牌，标明基本信息、包保责任人、监管部门、风险等级、重大风险点、应急电话等。</w:t>
      </w:r>
    </w:p>
    <w:p w14:paraId="4EA8C8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建立双重预防机制，地下矿山重点管控通风、排水、防灭火、顶板、采空区。露天矿山重点管控边坡稳定、排土场防洪、爆破作业、边坡监测。尾矿库落实“看井、护坡、管水、应急”，保障干滩、浸润线、排洪设施、坝体稳定达标。</w:t>
      </w:r>
    </w:p>
    <w:p w14:paraId="598C7F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组建专（兼）职应急队伍，配齐应急物资。确保地下矿山监控、定位、通信，露天边坡监测，尾矿库在线监测系统完好有效。</w:t>
      </w:r>
    </w:p>
    <w:p w14:paraId="1197AC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制定针对性应急预案，定期开展露天边坡垮塌、尾矿库漫坝、地下透水事故应急演练。</w:t>
      </w:r>
    </w:p>
    <w:p w14:paraId="356879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严格执行领导带班制度，加强汛期及重要时段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小时值班值守巡查检查力度，地下矿山强化透水隐患排查，按要求上报巡查、整改、监测情况；露天矿山加密边坡、排土场巡查检查；尾矿库实时关注落实监测坝体、排洪等工作。</w:t>
      </w:r>
    </w:p>
    <w:p w14:paraId="0B018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依法依规开展建设、生产、闭库作业，严禁地下矿山超能力超层越界开采、露天矿山违规爆破、尾矿违规排放和违法外包分包等行为。</w:t>
      </w:r>
    </w:p>
    <w:p w14:paraId="0A21238B">
      <w:bookmarkStart w:id="0" w:name="_GoBack"/>
      <w:bookmarkEnd w:id="0"/>
    </w:p>
    <w:sectPr>
      <w:pgSz w:w="11849" w:h="16781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A0368"/>
    <w:rsid w:val="078A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2026-05-22T06:55:00Z</dcterms:created>
  <dc:creator>12</dc:creator>
  <cp:lastModifiedBy>12</cp:lastModifiedBy>
  <dcterms:modified xsi:type="dcterms:W3CDTF">2026-05-22T06:55:53Z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3686A4EA8E2C481483AA17C7DE8CE0CD_11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